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jc w:val="center"/>
        <w:rPr>
          <w:rFonts w:ascii="Verdana" w:hAnsi="Verdana" w:eastAsia="Verdana" w:cs="Verdana"/>
          <w:color w:val="484747"/>
          <w:sz w:val="21"/>
          <w:szCs w:val="21"/>
        </w:rPr>
      </w:pPr>
      <w:r>
        <w:rPr>
          <w:rFonts w:ascii="黑体" w:hAnsi="宋体" w:eastAsia="黑体" w:cs="黑体"/>
          <w:color w:val="484747"/>
          <w:sz w:val="43"/>
          <w:szCs w:val="43"/>
          <w:bdr w:val="none" w:color="auto" w:sz="0" w:space="0"/>
          <w:shd w:val="clear" w:fill="FFFFFF"/>
        </w:rPr>
        <w:t>三河市公共资源交易中心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jc w:val="center"/>
        <w:rPr>
          <w:rFonts w:hint="eastAsia" w:ascii="黑体" w:hAnsi="宋体" w:eastAsia="黑体" w:cs="黑体"/>
          <w:color w:val="484747"/>
          <w:sz w:val="43"/>
          <w:szCs w:val="43"/>
          <w:bdr w:val="none" w:color="auto" w:sz="0" w:space="0"/>
          <w:shd w:val="clear" w:fill="FFFFFF"/>
        </w:rPr>
      </w:pPr>
      <w:r>
        <w:rPr>
          <w:rFonts w:hint="eastAsia" w:ascii="黑体" w:hAnsi="宋体" w:eastAsia="黑体" w:cs="黑体"/>
          <w:color w:val="484747"/>
          <w:sz w:val="43"/>
          <w:szCs w:val="43"/>
          <w:bdr w:val="none" w:color="auto" w:sz="0" w:space="0"/>
          <w:shd w:val="clear" w:fill="FFFFFF"/>
        </w:rPr>
        <w:t>2015年度部门决算公开情况说明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jc w:val="center"/>
        <w:rPr>
          <w:rFonts w:hint="default" w:ascii="黑体" w:hAnsi="宋体" w:eastAsia="黑体" w:cs="黑体"/>
          <w:color w:val="484747"/>
          <w:sz w:val="43"/>
          <w:szCs w:val="43"/>
          <w:bdr w:val="none" w:color="auto" w:sz="0" w:space="0"/>
          <w:shd w:val="clear" w:fill="FFFFFF"/>
        </w:rPr>
      </w:pPr>
      <w:bookmarkStart w:id="0" w:name="_GoBack"/>
      <w:bookmarkEnd w:id="0"/>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20"/>
        <w:jc w:val="both"/>
        <w:rPr>
          <w:rFonts w:hint="default" w:ascii="Verdana" w:hAnsi="Verdana" w:eastAsia="Verdana" w:cs="Verdana"/>
          <w:color w:val="484747"/>
          <w:sz w:val="21"/>
          <w:szCs w:val="21"/>
        </w:rPr>
      </w:pPr>
      <w:r>
        <w:rPr>
          <w:rFonts w:ascii="仿宋" w:hAnsi="仿宋" w:eastAsia="仿宋" w:cs="仿宋"/>
          <w:color w:val="484747"/>
          <w:sz w:val="31"/>
          <w:szCs w:val="31"/>
          <w:bdr w:val="none" w:color="auto" w:sz="0" w:space="0"/>
          <w:shd w:val="clear" w:fill="FFFFFF"/>
        </w:rPr>
        <w:t>按照《预算法》的有关规定和2015年决算批复，现将本部门2015年决算公开如下：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65"/>
        <w:jc w:val="both"/>
        <w:rPr>
          <w:rFonts w:hint="default" w:ascii="Verdana" w:hAnsi="Verdana" w:eastAsia="Verdana" w:cs="Verdana"/>
          <w:color w:val="484747"/>
          <w:sz w:val="21"/>
          <w:szCs w:val="21"/>
        </w:rPr>
      </w:pPr>
      <w:r>
        <w:rPr>
          <w:rFonts w:hint="eastAsia" w:ascii="黑体" w:hAnsi="宋体" w:eastAsia="黑体" w:cs="黑体"/>
          <w:color w:val="000000"/>
          <w:spacing w:val="0"/>
          <w:sz w:val="31"/>
          <w:szCs w:val="31"/>
          <w:bdr w:val="none" w:color="auto" w:sz="0" w:space="0"/>
          <w:shd w:val="clear" w:fill="FFFFFF"/>
        </w:rPr>
        <w:t>一、部门概况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65"/>
        <w:jc w:val="both"/>
        <w:rPr>
          <w:rFonts w:hint="default" w:ascii="Verdana" w:hAnsi="Verdana" w:eastAsia="Verdana" w:cs="Verdana"/>
          <w:color w:val="484747"/>
          <w:sz w:val="21"/>
          <w:szCs w:val="21"/>
        </w:rPr>
      </w:pPr>
      <w:r>
        <w:rPr>
          <w:rStyle w:val="6"/>
          <w:rFonts w:ascii="楷体" w:hAnsi="楷体" w:eastAsia="楷体" w:cs="楷体"/>
          <w:b/>
          <w:color w:val="000000"/>
          <w:sz w:val="31"/>
          <w:szCs w:val="31"/>
          <w:bdr w:val="none" w:color="auto" w:sz="0" w:space="0"/>
          <w:shd w:val="clear" w:fill="FFFFFF"/>
        </w:rPr>
        <w:t>（一）部门职责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z w:val="31"/>
          <w:szCs w:val="31"/>
          <w:bdr w:val="none" w:color="auto" w:sz="0" w:space="0"/>
          <w:shd w:val="clear" w:fill="FFFFFF"/>
        </w:rPr>
        <w:t>    负责公共资源交易平台的软、硬件建设，为各部门提供办公条件，为各交易主体提供便捷、规范的场所，维护并保障交易中心网络及其他平台的良好运转；</w:t>
      </w:r>
      <w:r>
        <w:rPr>
          <w:rFonts w:hint="eastAsia" w:ascii="仿宋" w:hAnsi="仿宋" w:eastAsia="仿宋" w:cs="仿宋"/>
          <w:color w:val="000000"/>
          <w:sz w:val="31"/>
          <w:szCs w:val="31"/>
          <w:bdr w:val="none" w:color="auto" w:sz="0" w:space="0"/>
          <w:shd w:val="clear" w:fill="FFFFFF"/>
        </w:rPr>
        <w:t>建立并执行统一的交易规则和运作程序，并在此基础上建立和运行各类交易网络软件，维护交易秩序；审核交易活动的前置手续完备情况，为各类交易活动的全过程提供服务；配合各行政主管部门检查、制止交易活动及中介机构的违规行为，受理投诉举报，向有关部门报告公共资源交易活动中的违法行为； 建立各类公共资源交易项目的档案； 为市政为方主体提供相应的法律法规及经济技术咨询．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Style w:val="6"/>
          <w:rFonts w:hint="eastAsia" w:ascii="楷体" w:hAnsi="楷体" w:eastAsia="楷体" w:cs="楷体"/>
          <w:b/>
          <w:color w:val="000000"/>
          <w:sz w:val="31"/>
          <w:szCs w:val="31"/>
          <w:bdr w:val="none" w:color="auto" w:sz="0" w:space="0"/>
          <w:shd w:val="clear" w:fill="FFFFFF"/>
        </w:rPr>
        <w:t>   （二）单位构成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z w:val="31"/>
          <w:szCs w:val="31"/>
          <w:bdr w:val="none" w:color="auto" w:sz="0" w:space="0"/>
          <w:shd w:val="clear" w:fill="FFFFFF"/>
        </w:rPr>
        <w:t>    我单位有办公机构1个，我单位</w:t>
      </w:r>
      <w:r>
        <w:rPr>
          <w:rFonts w:hint="eastAsia" w:ascii="仿宋" w:hAnsi="仿宋" w:eastAsia="仿宋" w:cs="仿宋"/>
          <w:color w:val="000000"/>
          <w:sz w:val="31"/>
          <w:szCs w:val="31"/>
          <w:bdr w:val="none" w:color="auto" w:sz="0" w:space="0"/>
          <w:shd w:val="clear" w:fill="FFFFFF"/>
        </w:rPr>
        <w:t>无下属单位，所有所有决算数据均为本单位决算数据。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黑体" w:hAnsi="宋体" w:eastAsia="黑体" w:cs="黑体"/>
          <w:color w:val="000000"/>
          <w:spacing w:val="0"/>
          <w:sz w:val="31"/>
          <w:szCs w:val="31"/>
          <w:bdr w:val="none" w:color="auto" w:sz="0" w:space="0"/>
          <w:shd w:val="clear" w:fill="FFFFFF"/>
        </w:rPr>
        <w:t>    二、2015年度部门决算报表（见附件1-10）</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黑体" w:hAnsi="宋体" w:eastAsia="黑体" w:cs="黑体"/>
          <w:color w:val="000000"/>
          <w:spacing w:val="0"/>
          <w:sz w:val="31"/>
          <w:szCs w:val="31"/>
          <w:bdr w:val="none" w:color="auto" w:sz="0" w:space="0"/>
          <w:shd w:val="clear" w:fill="FFFFFF"/>
        </w:rPr>
        <w:t>    三、部门决算说明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Style w:val="6"/>
          <w:rFonts w:hint="eastAsia" w:ascii="楷体" w:hAnsi="楷体" w:eastAsia="楷体" w:cs="楷体"/>
          <w:b/>
          <w:color w:val="000000"/>
          <w:sz w:val="31"/>
          <w:szCs w:val="31"/>
          <w:bdr w:val="none" w:color="auto" w:sz="0" w:space="0"/>
          <w:shd w:val="clear" w:fill="FFFFFF"/>
        </w:rPr>
        <w:t>   （一）收入支出决算总体情况说明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    2015年度收入总计228.8万元，其中：财政拨款收入228.8万元,年初结转和结余11.61万；年初预算数为270.72万元，比年初数减少41.92万元，主要原因为专项项目未完工，未列支；上年度收入总计414.01万元，比上年度减少185.21万元，减少原因为专项项目减少，专款经费减少，专项拔款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    2015年度支出总计240.41万元,其中:一般公共服务支出240.41万元；年初预算数为270.72万元，比年初预算数减少支出30.31万元，主要原因为项目未完工未支出项目经费；上年度支出总计404.58万元，比上年度支出减少164.17万元，减少原因为专项项目减少，专款经费减少，专项拔款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Style w:val="6"/>
          <w:rFonts w:hint="eastAsia" w:ascii="楷体" w:hAnsi="楷体" w:eastAsia="楷体" w:cs="楷体"/>
          <w:b/>
          <w:color w:val="000000"/>
          <w:sz w:val="31"/>
          <w:szCs w:val="31"/>
          <w:bdr w:val="none" w:color="auto" w:sz="0" w:space="0"/>
          <w:shd w:val="clear" w:fill="FFFFFF"/>
        </w:rPr>
        <w:t>   （二）收入决算情况说明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    2015年度收入总计228.8万元，其中：财政拨款收入228.8万元,年初结转和结余11.61万；年初预算数为270.72万元，比年初数减少41.92万元，主要原因为专项项目未完 ，未列支；上年度收入总计414.01万元，比上年度减少185.21万元，减少原因为专项项目减少，专款经费减少，专项拔款减少。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Style w:val="6"/>
          <w:rFonts w:hint="eastAsia" w:ascii="楷体" w:hAnsi="楷体" w:eastAsia="楷体" w:cs="楷体"/>
          <w:b/>
          <w:color w:val="484747"/>
          <w:spacing w:val="0"/>
          <w:sz w:val="31"/>
          <w:szCs w:val="31"/>
          <w:bdr w:val="none" w:color="auto" w:sz="0" w:space="0"/>
          <w:shd w:val="clear" w:fill="FFFFFF"/>
        </w:rPr>
        <w:t>  （三）</w:t>
      </w:r>
      <w:r>
        <w:rPr>
          <w:rFonts w:hint="eastAsia" w:ascii="楷体" w:hAnsi="楷体" w:eastAsia="楷体" w:cs="楷体"/>
          <w:color w:val="484747"/>
          <w:spacing w:val="0"/>
          <w:sz w:val="31"/>
          <w:szCs w:val="31"/>
          <w:bdr w:val="none" w:color="auto" w:sz="0" w:space="0"/>
          <w:shd w:val="clear" w:fill="FFFFFF"/>
        </w:rPr>
        <w:t>支</w:t>
      </w:r>
      <w:r>
        <w:rPr>
          <w:rStyle w:val="6"/>
          <w:rFonts w:hint="eastAsia" w:ascii="楷体" w:hAnsi="楷体" w:eastAsia="楷体" w:cs="楷体"/>
          <w:b/>
          <w:color w:val="000000"/>
          <w:sz w:val="31"/>
          <w:szCs w:val="31"/>
          <w:bdr w:val="none" w:color="auto" w:sz="0" w:space="0"/>
          <w:shd w:val="clear" w:fill="FFFFFF"/>
        </w:rPr>
        <w:t>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   2015年度支出总计240.41万元,其中:一般公共服务支出240.41万元；年初预算数为270.72万元，比年初预算数减少支出30.31万元，主要原因为项目未完工未支出项目经费；上年度支出总计404.58万元，比上年度支出减少164.17万元，减少原因为专项项目减少，专款经费减少，专项拔款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   （</w:t>
      </w:r>
      <w:r>
        <w:rPr>
          <w:rStyle w:val="6"/>
          <w:rFonts w:hint="eastAsia" w:ascii="楷体" w:hAnsi="楷体" w:eastAsia="楷体" w:cs="楷体"/>
          <w:b/>
          <w:color w:val="484747"/>
          <w:spacing w:val="0"/>
          <w:sz w:val="31"/>
          <w:szCs w:val="31"/>
          <w:bdr w:val="none" w:color="auto" w:sz="0" w:space="0"/>
          <w:shd w:val="clear" w:fill="FFFFFF"/>
        </w:rPr>
        <w:t>四）财政拨款收入支出决算总体情况说明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    2015年财政拨款收入228.8万元。其中：一般公共预算财政拨款228.8万元，年初结转11.61万元。年初预算数为270.72万元，比年初数减少41.92万元，主要原因为专项项目未完工，未列收入；上年度财政拔款收入总计414.01万元，比上年度减少185.21万元，减少原因为专项项目减少，专款经费减少，专项拔款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    2015年财政拨款支出240.41万元.其中:一般公共服务支出240.41万元。年初预算数为270.72万元，比年初预算数减少支出30.31万元，主要原因为项目未完工未支出项目经费；上年度财政拔款支出总计404.58万元，比上年度支出减少164.17万元，减少原因为专项项目减少，专款经费减少，支出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Style w:val="6"/>
          <w:rFonts w:hint="eastAsia" w:ascii="仿宋" w:hAnsi="仿宋" w:eastAsia="仿宋" w:cs="仿宋"/>
          <w:b/>
          <w:color w:val="484747"/>
          <w:spacing w:val="0"/>
          <w:sz w:val="31"/>
          <w:szCs w:val="31"/>
          <w:bdr w:val="none" w:color="auto" w:sz="0" w:space="0"/>
          <w:shd w:val="clear" w:fill="FFFFFF"/>
        </w:rPr>
        <w:t>  （</w:t>
      </w:r>
      <w:r>
        <w:rPr>
          <w:rStyle w:val="6"/>
          <w:rFonts w:hint="eastAsia" w:ascii="楷体" w:hAnsi="楷体" w:eastAsia="楷体" w:cs="楷体"/>
          <w:b/>
          <w:color w:val="000000"/>
          <w:sz w:val="31"/>
          <w:szCs w:val="31"/>
          <w:bdr w:val="none" w:color="auto" w:sz="0" w:space="0"/>
          <w:shd w:val="clear" w:fill="FFFFFF"/>
        </w:rPr>
        <w:t>五）一般公共预算财政拨款“三公”经费支出决算情况说明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rPr>
          <w:rFonts w:hint="default" w:ascii="Verdana" w:hAnsi="Verdana" w:eastAsia="Verdana" w:cs="Verdana"/>
          <w:color w:val="484747"/>
          <w:sz w:val="21"/>
          <w:szCs w:val="21"/>
        </w:rPr>
      </w:pPr>
      <w:r>
        <w:rPr>
          <w:rFonts w:hint="eastAsia" w:ascii="仿宋" w:hAnsi="仿宋" w:eastAsia="仿宋" w:cs="仿宋"/>
          <w:color w:val="000000"/>
          <w:spacing w:val="0"/>
          <w:sz w:val="31"/>
          <w:szCs w:val="31"/>
          <w:bdr w:val="none" w:color="auto" w:sz="0" w:space="0"/>
          <w:shd w:val="clear" w:fill="FFFFFF"/>
        </w:rPr>
        <w:t>我单位2015年 “三公”经费财政拨款决算数为3.12万元，比年初预算数减少0.16万元，较2014年的3.28万元减少0.16元。其中因公出国（境）费增加0万元，原因是：未有出国出境人员。公车运行费比2014年度增加0.2万元，主要原因是我单位</w:t>
      </w:r>
      <w:r>
        <w:rPr>
          <w:rFonts w:hint="eastAsia" w:ascii="仿宋" w:hAnsi="仿宋" w:eastAsia="仿宋" w:cs="仿宋"/>
          <w:color w:val="484747"/>
          <w:sz w:val="31"/>
          <w:szCs w:val="31"/>
          <w:bdr w:val="none" w:color="auto" w:sz="0" w:space="0"/>
          <w:shd w:val="clear" w:fill="FFFFFF"/>
        </w:rPr>
        <w:t>公务用车年限已长，需加强维修保养</w:t>
      </w:r>
      <w:r>
        <w:rPr>
          <w:rFonts w:hint="eastAsia" w:ascii="仿宋" w:hAnsi="仿宋" w:eastAsia="仿宋" w:cs="仿宋"/>
          <w:color w:val="000000"/>
          <w:spacing w:val="0"/>
          <w:sz w:val="31"/>
          <w:szCs w:val="31"/>
          <w:bdr w:val="none" w:color="auto" w:sz="0" w:space="0"/>
          <w:shd w:val="clear" w:fill="FFFFFF"/>
        </w:rPr>
        <w:t>。公务接待费减少0.16万元，原因是公务接待减少。公务用车购置增加0万元，原因是未购置公务用车。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rPr>
          <w:rFonts w:hint="default" w:ascii="Verdana" w:hAnsi="Verdana" w:eastAsia="Verdana" w:cs="Verdana"/>
          <w:color w:val="484747"/>
          <w:sz w:val="21"/>
          <w:szCs w:val="21"/>
        </w:rPr>
      </w:pPr>
      <w:r>
        <w:rPr>
          <w:rFonts w:hint="eastAsia" w:ascii="仿宋" w:hAnsi="仿宋" w:eastAsia="仿宋" w:cs="仿宋"/>
          <w:color w:val="000000"/>
          <w:spacing w:val="0"/>
          <w:sz w:val="31"/>
          <w:szCs w:val="31"/>
          <w:bdr w:val="none" w:color="auto" w:sz="0" w:space="0"/>
          <w:shd w:val="clear" w:fill="FFFFFF"/>
        </w:rPr>
        <w:t>(1）因公出国（境）费2015年财政拨款决算数为0万元，占“三公”经费财政拨款决算总数的0%，共计0个团组0 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firstLine="645"/>
        <w:rPr>
          <w:rFonts w:hint="default" w:ascii="Verdana" w:hAnsi="Verdana" w:eastAsia="Verdana" w:cs="Verdana"/>
          <w:color w:val="484747"/>
          <w:sz w:val="21"/>
          <w:szCs w:val="21"/>
        </w:rPr>
      </w:pPr>
      <w:r>
        <w:rPr>
          <w:rFonts w:hint="eastAsia" w:ascii="仿宋" w:hAnsi="仿宋" w:eastAsia="仿宋" w:cs="仿宋"/>
          <w:color w:val="000000"/>
          <w:spacing w:val="0"/>
          <w:sz w:val="31"/>
          <w:szCs w:val="31"/>
          <w:bdr w:val="none" w:color="auto" w:sz="0" w:space="0"/>
          <w:shd w:val="clear" w:fill="FFFFFF"/>
        </w:rPr>
        <w:t>(2）公务用车及运行费2015年财政拨款决算数为3万元，占“三公”经费财政拨款决算总数的96.15%。车辆保有量为1辆。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60" w:lineRule="atLeast"/>
        <w:ind w:left="0" w:right="0"/>
        <w:rPr>
          <w:rFonts w:hint="default" w:ascii="Verdana" w:hAnsi="Verdana" w:eastAsia="Verdana" w:cs="Verdana"/>
          <w:color w:val="484747"/>
          <w:sz w:val="21"/>
          <w:szCs w:val="21"/>
        </w:rPr>
      </w:pPr>
      <w:r>
        <w:rPr>
          <w:rFonts w:hint="eastAsia" w:ascii="仿宋" w:hAnsi="仿宋" w:eastAsia="仿宋" w:cs="仿宋"/>
          <w:color w:val="000000"/>
          <w:spacing w:val="0"/>
          <w:sz w:val="31"/>
          <w:szCs w:val="31"/>
          <w:bdr w:val="none" w:color="auto" w:sz="0" w:space="0"/>
          <w:shd w:val="clear" w:fill="FFFFFF"/>
        </w:rPr>
        <w:t>    (3）2015年公务接待费财政拨款支出决算数0.12万元，占“三公”经费财政拨款决算总数的3.85%。全年公务接待4批9人次。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Style w:val="6"/>
          <w:rFonts w:hint="eastAsia" w:ascii="仿宋" w:hAnsi="仿宋" w:eastAsia="仿宋" w:cs="仿宋"/>
          <w:b/>
          <w:color w:val="484747"/>
          <w:spacing w:val="0"/>
          <w:sz w:val="31"/>
          <w:szCs w:val="31"/>
          <w:bdr w:val="none" w:color="auto" w:sz="0" w:space="0"/>
          <w:shd w:val="clear" w:fill="FFFFFF"/>
        </w:rPr>
        <w:t>  </w:t>
      </w:r>
      <w:r>
        <w:rPr>
          <w:rStyle w:val="6"/>
          <w:rFonts w:hint="eastAsia" w:ascii="楷体" w:hAnsi="楷体" w:eastAsia="楷体" w:cs="楷体"/>
          <w:b/>
          <w:color w:val="484747"/>
          <w:spacing w:val="0"/>
          <w:sz w:val="31"/>
          <w:szCs w:val="31"/>
          <w:bdr w:val="none" w:color="auto" w:sz="0" w:space="0"/>
          <w:shd w:val="clear" w:fill="FFFFFF"/>
        </w:rPr>
        <w:t>（六）机关运经费的支出情况的说明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   2015年度机关运经费的支出240.41万元. 上年度支出404.58万元，年初预算数为270.72万元，减少30.31万元，主要原因为专项项目减少，专项经费减少；去上年度减少支出164.17万元，减少原因为专项项目减少，专款经费减少，支出减少。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Style w:val="6"/>
          <w:rFonts w:hint="eastAsia" w:ascii="仿宋" w:hAnsi="仿宋" w:eastAsia="仿宋" w:cs="仿宋"/>
          <w:b/>
          <w:color w:val="484747"/>
          <w:spacing w:val="0"/>
          <w:sz w:val="31"/>
          <w:szCs w:val="31"/>
          <w:bdr w:val="none" w:color="auto" w:sz="0" w:space="0"/>
          <w:shd w:val="clear" w:fill="FFFFFF"/>
        </w:rPr>
        <w:t>  </w:t>
      </w:r>
      <w:r>
        <w:rPr>
          <w:rStyle w:val="6"/>
          <w:rFonts w:hint="eastAsia" w:ascii="楷体" w:hAnsi="楷体" w:eastAsia="楷体" w:cs="楷体"/>
          <w:b/>
          <w:color w:val="484747"/>
          <w:spacing w:val="0"/>
          <w:sz w:val="31"/>
          <w:szCs w:val="31"/>
          <w:bdr w:val="none" w:color="auto" w:sz="0" w:space="0"/>
          <w:shd w:val="clear" w:fill="FFFFFF"/>
        </w:rPr>
        <w:t>（七）政府采购情况的说明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    我部门2015年未涉及政府采购支出。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default" w:ascii="Verdana" w:hAnsi="Verdana" w:eastAsia="Verdana" w:cs="Verdana"/>
          <w:color w:val="484747"/>
          <w:sz w:val="21"/>
          <w:szCs w:val="21"/>
        </w:rPr>
      </w:pPr>
      <w:r>
        <w:rPr>
          <w:rFonts w:hint="eastAsia" w:ascii="楷体" w:hAnsi="楷体" w:eastAsia="楷体" w:cs="楷体"/>
          <w:color w:val="484747"/>
          <w:spacing w:val="0"/>
          <w:sz w:val="31"/>
          <w:szCs w:val="31"/>
          <w:bdr w:val="none" w:color="auto" w:sz="0" w:space="0"/>
          <w:shd w:val="clear" w:fill="FFFFFF"/>
        </w:rPr>
        <w:t>  </w:t>
      </w:r>
      <w:r>
        <w:rPr>
          <w:rStyle w:val="6"/>
          <w:rFonts w:hint="eastAsia" w:ascii="楷体" w:hAnsi="楷体" w:eastAsia="楷体" w:cs="楷体"/>
          <w:b/>
          <w:color w:val="484747"/>
          <w:spacing w:val="0"/>
          <w:sz w:val="31"/>
          <w:szCs w:val="31"/>
          <w:bdr w:val="none" w:color="auto" w:sz="0" w:space="0"/>
          <w:shd w:val="clear" w:fill="FFFFFF"/>
        </w:rPr>
        <w:t>（八）其他重要事项的情况说明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楷体" w:hAnsi="楷体" w:eastAsia="楷体" w:cs="楷体"/>
          <w:color w:val="484747"/>
          <w:spacing w:val="0"/>
          <w:sz w:val="31"/>
          <w:szCs w:val="31"/>
          <w:bdr w:val="none" w:color="auto" w:sz="0" w:space="0"/>
          <w:shd w:val="clear" w:fill="FFFFFF"/>
        </w:rPr>
        <w:t>             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65"/>
        <w:jc w:val="both"/>
        <w:rPr>
          <w:rFonts w:hint="default" w:ascii="Verdana" w:hAnsi="Verdana" w:eastAsia="Verdana" w:cs="Verdana"/>
          <w:color w:val="484747"/>
          <w:sz w:val="21"/>
          <w:szCs w:val="21"/>
        </w:rPr>
      </w:pPr>
      <w:r>
        <w:rPr>
          <w:rFonts w:hint="eastAsia" w:ascii="黑体" w:hAnsi="宋体" w:eastAsia="黑体" w:cs="黑体"/>
          <w:color w:val="000000"/>
          <w:spacing w:val="0"/>
          <w:sz w:val="31"/>
          <w:szCs w:val="31"/>
          <w:bdr w:val="none" w:color="auto" w:sz="0" w:space="0"/>
          <w:shd w:val="clear" w:fill="FFFFFF"/>
        </w:rPr>
        <w:t>四、名词解释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default" w:ascii="Verdana" w:hAnsi="Verdana" w:eastAsia="Verdana" w:cs="Verdana"/>
          <w:color w:val="484747"/>
          <w:sz w:val="21"/>
          <w:szCs w:val="21"/>
        </w:rPr>
      </w:pPr>
      <w:r>
        <w:rPr>
          <w:rStyle w:val="6"/>
          <w:rFonts w:hint="eastAsia" w:ascii="楷体" w:hAnsi="楷体" w:eastAsia="楷体" w:cs="楷体"/>
          <w:b/>
          <w:color w:val="000000"/>
          <w:spacing w:val="0"/>
          <w:sz w:val="31"/>
          <w:szCs w:val="31"/>
          <w:bdr w:val="none" w:color="auto" w:sz="0" w:space="0"/>
          <w:shd w:val="clear" w:fill="FFFFFF"/>
        </w:rPr>
        <w:t>1、决算：</w:t>
      </w:r>
      <w:r>
        <w:rPr>
          <w:rFonts w:hint="eastAsia" w:ascii="仿宋" w:hAnsi="仿宋" w:eastAsia="仿宋" w:cs="仿宋"/>
          <w:color w:val="484747"/>
          <w:spacing w:val="0"/>
          <w:sz w:val="31"/>
          <w:szCs w:val="31"/>
          <w:bdr w:val="none" w:color="auto" w:sz="0" w:space="0"/>
          <w:shd w:val="clear" w:fill="FFFFFF"/>
        </w:rPr>
        <w:t>指根据年度预算执行结果而编制的年度会计报告。它是预算执行的总结。当国家预算执行进入终结阶段，要根据年度执行的最终结果编制</w:t>
      </w:r>
      <w:r>
        <w:rPr>
          <w:rFonts w:hint="default" w:ascii="Verdana" w:hAnsi="Verdana" w:eastAsia="Verdana" w:cs="Verdana"/>
          <w:color w:val="4E4D4D"/>
          <w:sz w:val="21"/>
          <w:szCs w:val="21"/>
          <w:u w:val="none"/>
          <w:bdr w:val="none" w:color="auto" w:sz="0" w:space="0"/>
          <w:shd w:val="clear" w:fill="FFFFFF"/>
        </w:rPr>
        <w:fldChar w:fldCharType="begin"/>
      </w:r>
      <w:r>
        <w:rPr>
          <w:rFonts w:hint="default" w:ascii="Verdana" w:hAnsi="Verdana" w:eastAsia="Verdana" w:cs="Verdana"/>
          <w:color w:val="4E4D4D"/>
          <w:sz w:val="21"/>
          <w:szCs w:val="21"/>
          <w:u w:val="none"/>
          <w:bdr w:val="none" w:color="auto" w:sz="0" w:space="0"/>
          <w:shd w:val="clear" w:fill="FFFFFF"/>
        </w:rPr>
        <w:instrText xml:space="preserve"> HYPERLINK "http://baike.baidu.com/view/425487.htm" </w:instrText>
      </w:r>
      <w:r>
        <w:rPr>
          <w:rFonts w:hint="default" w:ascii="Verdana" w:hAnsi="Verdana" w:eastAsia="Verdana" w:cs="Verdana"/>
          <w:color w:val="4E4D4D"/>
          <w:sz w:val="21"/>
          <w:szCs w:val="21"/>
          <w:u w:val="none"/>
          <w:bdr w:val="none" w:color="auto" w:sz="0" w:space="0"/>
          <w:shd w:val="clear" w:fill="FFFFFF"/>
        </w:rPr>
        <w:fldChar w:fldCharType="separate"/>
      </w:r>
      <w:r>
        <w:rPr>
          <w:rStyle w:val="11"/>
          <w:rFonts w:hint="eastAsia" w:ascii="仿宋" w:hAnsi="仿宋" w:eastAsia="仿宋" w:cs="仿宋"/>
          <w:color w:val="4E4D4D"/>
          <w:spacing w:val="0"/>
          <w:sz w:val="31"/>
          <w:szCs w:val="31"/>
          <w:u w:val="none"/>
          <w:bdr w:val="none" w:color="auto" w:sz="0" w:space="0"/>
          <w:shd w:val="clear" w:fill="FFFFFF"/>
        </w:rPr>
        <w:t>国家决算</w:t>
      </w:r>
      <w:r>
        <w:rPr>
          <w:rFonts w:hint="default" w:ascii="Verdana" w:hAnsi="Verdana" w:eastAsia="Verdana" w:cs="Verdana"/>
          <w:color w:val="4E4D4D"/>
          <w:sz w:val="21"/>
          <w:szCs w:val="21"/>
          <w:u w:val="none"/>
          <w:bdr w:val="none" w:color="auto" w:sz="0" w:space="0"/>
          <w:shd w:val="clear" w:fill="FFFFFF"/>
        </w:rPr>
        <w:fldChar w:fldCharType="end"/>
      </w:r>
      <w:r>
        <w:rPr>
          <w:rFonts w:hint="eastAsia" w:ascii="仿宋" w:hAnsi="仿宋" w:eastAsia="仿宋" w:cs="仿宋"/>
          <w:color w:val="484747"/>
          <w:spacing w:val="0"/>
          <w:sz w:val="31"/>
          <w:szCs w:val="31"/>
          <w:bdr w:val="none" w:color="auto" w:sz="0" w:space="0"/>
          <w:shd w:val="clear" w:fill="FFFFFF"/>
        </w:rPr>
        <w:t>。它反映年度国家预算</w:t>
      </w:r>
      <w:r>
        <w:rPr>
          <w:rFonts w:hint="default" w:ascii="Verdana" w:hAnsi="Verdana" w:eastAsia="Verdana" w:cs="Verdana"/>
          <w:color w:val="4E4D4D"/>
          <w:sz w:val="21"/>
          <w:szCs w:val="21"/>
          <w:u w:val="none"/>
          <w:bdr w:val="none" w:color="auto" w:sz="0" w:space="0"/>
          <w:shd w:val="clear" w:fill="FFFFFF"/>
        </w:rPr>
        <w:fldChar w:fldCharType="begin"/>
      </w:r>
      <w:r>
        <w:rPr>
          <w:rFonts w:hint="default" w:ascii="Verdana" w:hAnsi="Verdana" w:eastAsia="Verdana" w:cs="Verdana"/>
          <w:color w:val="4E4D4D"/>
          <w:sz w:val="21"/>
          <w:szCs w:val="21"/>
          <w:u w:val="none"/>
          <w:bdr w:val="none" w:color="auto" w:sz="0" w:space="0"/>
          <w:shd w:val="clear" w:fill="FFFFFF"/>
        </w:rPr>
        <w:instrText xml:space="preserve"> HYPERLINK "http://baike.baidu.com/view/3116106.htm" </w:instrText>
      </w:r>
      <w:r>
        <w:rPr>
          <w:rFonts w:hint="default" w:ascii="Verdana" w:hAnsi="Verdana" w:eastAsia="Verdana" w:cs="Verdana"/>
          <w:color w:val="4E4D4D"/>
          <w:sz w:val="21"/>
          <w:szCs w:val="21"/>
          <w:u w:val="none"/>
          <w:bdr w:val="none" w:color="auto" w:sz="0" w:space="0"/>
          <w:shd w:val="clear" w:fill="FFFFFF"/>
        </w:rPr>
        <w:fldChar w:fldCharType="separate"/>
      </w:r>
      <w:r>
        <w:rPr>
          <w:rStyle w:val="11"/>
          <w:rFonts w:hint="eastAsia" w:ascii="仿宋" w:hAnsi="仿宋" w:eastAsia="仿宋" w:cs="仿宋"/>
          <w:color w:val="4E4D4D"/>
          <w:spacing w:val="0"/>
          <w:sz w:val="31"/>
          <w:szCs w:val="31"/>
          <w:u w:val="none"/>
          <w:bdr w:val="none" w:color="auto" w:sz="0" w:space="0"/>
          <w:shd w:val="clear" w:fill="FFFFFF"/>
        </w:rPr>
        <w:t>收支</w:t>
      </w:r>
      <w:r>
        <w:rPr>
          <w:rFonts w:hint="default" w:ascii="Verdana" w:hAnsi="Verdana" w:eastAsia="Verdana" w:cs="Verdana"/>
          <w:color w:val="4E4D4D"/>
          <w:sz w:val="21"/>
          <w:szCs w:val="21"/>
          <w:u w:val="none"/>
          <w:bdr w:val="none" w:color="auto" w:sz="0" w:space="0"/>
          <w:shd w:val="clear" w:fill="FFFFFF"/>
        </w:rPr>
        <w:fldChar w:fldCharType="end"/>
      </w:r>
      <w:r>
        <w:rPr>
          <w:rFonts w:hint="eastAsia" w:ascii="仿宋" w:hAnsi="仿宋" w:eastAsia="仿宋" w:cs="仿宋"/>
          <w:color w:val="484747"/>
          <w:spacing w:val="0"/>
          <w:sz w:val="31"/>
          <w:szCs w:val="31"/>
          <w:bdr w:val="none" w:color="auto" w:sz="0" w:space="0"/>
          <w:shd w:val="clear" w:fill="FFFFFF"/>
        </w:rPr>
        <w:t>的最终结果，是国家经济活动在财政上的集中反映。决算收入表明国家建设资金的主要来源、构成和资金积累水平，决算支出体现了国家各项经济建设和社会发展事业的规模和速度。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default" w:ascii="Verdana" w:hAnsi="Verdana" w:eastAsia="Verdana" w:cs="Verdana"/>
          <w:color w:val="484747"/>
          <w:sz w:val="21"/>
          <w:szCs w:val="21"/>
        </w:rPr>
      </w:pPr>
      <w:r>
        <w:rPr>
          <w:rStyle w:val="6"/>
          <w:rFonts w:hint="eastAsia" w:ascii="楷体" w:hAnsi="楷体" w:eastAsia="楷体" w:cs="楷体"/>
          <w:b/>
          <w:color w:val="000000"/>
          <w:spacing w:val="0"/>
          <w:sz w:val="31"/>
          <w:szCs w:val="31"/>
          <w:bdr w:val="none" w:color="auto" w:sz="0" w:space="0"/>
          <w:shd w:val="clear" w:fill="FFFFFF"/>
        </w:rPr>
        <w:t>2、政府采购：</w:t>
      </w:r>
      <w:r>
        <w:rPr>
          <w:rFonts w:hint="eastAsia" w:ascii="仿宋" w:hAnsi="仿宋" w:eastAsia="仿宋" w:cs="仿宋"/>
          <w:color w:val="484747"/>
          <w:spacing w:val="0"/>
          <w:sz w:val="31"/>
          <w:szCs w:val="31"/>
          <w:bdr w:val="none" w:color="auto" w:sz="0" w:space="0"/>
          <w:shd w:val="clear" w:fill="FFFFFF"/>
        </w:rPr>
        <w:t>就是指国家各级政府为从事日常的政务活动或为了满足公共服务的目的，利用国家</w:t>
      </w:r>
      <w:r>
        <w:rPr>
          <w:rFonts w:hint="default" w:ascii="Verdana" w:hAnsi="Verdana" w:eastAsia="Verdana" w:cs="Verdana"/>
          <w:color w:val="4E4D4D"/>
          <w:sz w:val="21"/>
          <w:szCs w:val="21"/>
          <w:u w:val="none"/>
          <w:bdr w:val="none" w:color="auto" w:sz="0" w:space="0"/>
          <w:shd w:val="clear" w:fill="FFFFFF"/>
        </w:rPr>
        <w:fldChar w:fldCharType="begin"/>
      </w:r>
      <w:r>
        <w:rPr>
          <w:rFonts w:hint="default" w:ascii="Verdana" w:hAnsi="Verdana" w:eastAsia="Verdana" w:cs="Verdana"/>
          <w:color w:val="4E4D4D"/>
          <w:sz w:val="21"/>
          <w:szCs w:val="21"/>
          <w:u w:val="none"/>
          <w:bdr w:val="none" w:color="auto" w:sz="0" w:space="0"/>
          <w:shd w:val="clear" w:fill="FFFFFF"/>
        </w:rPr>
        <w:instrText xml:space="preserve"> HYPERLINK "http://baike.baidu.com/view/449935.htm" </w:instrText>
      </w:r>
      <w:r>
        <w:rPr>
          <w:rFonts w:hint="default" w:ascii="Verdana" w:hAnsi="Verdana" w:eastAsia="Verdana" w:cs="Verdana"/>
          <w:color w:val="4E4D4D"/>
          <w:sz w:val="21"/>
          <w:szCs w:val="21"/>
          <w:u w:val="none"/>
          <w:bdr w:val="none" w:color="auto" w:sz="0" w:space="0"/>
          <w:shd w:val="clear" w:fill="FFFFFF"/>
        </w:rPr>
        <w:fldChar w:fldCharType="separate"/>
      </w:r>
      <w:r>
        <w:rPr>
          <w:rStyle w:val="11"/>
          <w:rFonts w:hint="eastAsia" w:ascii="仿宋" w:hAnsi="仿宋" w:eastAsia="仿宋" w:cs="仿宋"/>
          <w:color w:val="4E4D4D"/>
          <w:spacing w:val="0"/>
          <w:sz w:val="31"/>
          <w:szCs w:val="31"/>
          <w:u w:val="none"/>
          <w:bdr w:val="none" w:color="auto" w:sz="0" w:space="0"/>
          <w:shd w:val="clear" w:fill="FFFFFF"/>
        </w:rPr>
        <w:t>财政性资金</w:t>
      </w:r>
      <w:r>
        <w:rPr>
          <w:rFonts w:hint="default" w:ascii="Verdana" w:hAnsi="Verdana" w:eastAsia="Verdana" w:cs="Verdana"/>
          <w:color w:val="4E4D4D"/>
          <w:sz w:val="21"/>
          <w:szCs w:val="21"/>
          <w:u w:val="none"/>
          <w:bdr w:val="none" w:color="auto" w:sz="0" w:space="0"/>
          <w:shd w:val="clear" w:fill="FFFFFF"/>
        </w:rPr>
        <w:fldChar w:fldCharType="end"/>
      </w:r>
      <w:r>
        <w:rPr>
          <w:rFonts w:hint="eastAsia" w:ascii="仿宋" w:hAnsi="仿宋" w:eastAsia="仿宋" w:cs="仿宋"/>
          <w:color w:val="484747"/>
          <w:spacing w:val="0"/>
          <w:sz w:val="31"/>
          <w:szCs w:val="31"/>
          <w:bdr w:val="none" w:color="auto" w:sz="0" w:space="0"/>
          <w:shd w:val="clear" w:fill="FFFFFF"/>
        </w:rPr>
        <w:t>和政府借款购买货物、工程和服务的行为。政府采购不仅是指具体的</w:t>
      </w:r>
      <w:r>
        <w:rPr>
          <w:rFonts w:hint="default" w:ascii="Verdana" w:hAnsi="Verdana" w:eastAsia="Verdana" w:cs="Verdana"/>
          <w:color w:val="4E4D4D"/>
          <w:sz w:val="21"/>
          <w:szCs w:val="21"/>
          <w:u w:val="none"/>
          <w:bdr w:val="none" w:color="auto" w:sz="0" w:space="0"/>
          <w:shd w:val="clear" w:fill="FFFFFF"/>
        </w:rPr>
        <w:fldChar w:fldCharType="begin"/>
      </w:r>
      <w:r>
        <w:rPr>
          <w:rFonts w:hint="default" w:ascii="Verdana" w:hAnsi="Verdana" w:eastAsia="Verdana" w:cs="Verdana"/>
          <w:color w:val="4E4D4D"/>
          <w:sz w:val="21"/>
          <w:szCs w:val="21"/>
          <w:u w:val="none"/>
          <w:bdr w:val="none" w:color="auto" w:sz="0" w:space="0"/>
          <w:shd w:val="clear" w:fill="FFFFFF"/>
        </w:rPr>
        <w:instrText xml:space="preserve"> HYPERLINK "http://baike.baidu.com/view/4354768.htm" </w:instrText>
      </w:r>
      <w:r>
        <w:rPr>
          <w:rFonts w:hint="default" w:ascii="Verdana" w:hAnsi="Verdana" w:eastAsia="Verdana" w:cs="Verdana"/>
          <w:color w:val="4E4D4D"/>
          <w:sz w:val="21"/>
          <w:szCs w:val="21"/>
          <w:u w:val="none"/>
          <w:bdr w:val="none" w:color="auto" w:sz="0" w:space="0"/>
          <w:shd w:val="clear" w:fill="FFFFFF"/>
        </w:rPr>
        <w:fldChar w:fldCharType="separate"/>
      </w:r>
      <w:r>
        <w:rPr>
          <w:rStyle w:val="11"/>
          <w:rFonts w:hint="eastAsia" w:ascii="仿宋" w:hAnsi="仿宋" w:eastAsia="仿宋" w:cs="仿宋"/>
          <w:color w:val="4E4D4D"/>
          <w:spacing w:val="0"/>
          <w:sz w:val="31"/>
          <w:szCs w:val="31"/>
          <w:u w:val="none"/>
          <w:bdr w:val="none" w:color="auto" w:sz="0" w:space="0"/>
          <w:shd w:val="clear" w:fill="FFFFFF"/>
        </w:rPr>
        <w:t>采购过程</w:t>
      </w:r>
      <w:r>
        <w:rPr>
          <w:rFonts w:hint="default" w:ascii="Verdana" w:hAnsi="Verdana" w:eastAsia="Verdana" w:cs="Verdana"/>
          <w:color w:val="4E4D4D"/>
          <w:sz w:val="21"/>
          <w:szCs w:val="21"/>
          <w:u w:val="none"/>
          <w:bdr w:val="none" w:color="auto" w:sz="0" w:space="0"/>
          <w:shd w:val="clear" w:fill="FFFFFF"/>
        </w:rPr>
        <w:fldChar w:fldCharType="end"/>
      </w:r>
      <w:r>
        <w:rPr>
          <w:rFonts w:hint="eastAsia" w:ascii="仿宋" w:hAnsi="仿宋" w:eastAsia="仿宋" w:cs="仿宋"/>
          <w:color w:val="484747"/>
          <w:spacing w:val="0"/>
          <w:sz w:val="31"/>
          <w:szCs w:val="31"/>
          <w:bdr w:val="none" w:color="auto" w:sz="0" w:space="0"/>
          <w:shd w:val="clear" w:fill="FFFFFF"/>
        </w:rPr>
        <w:t>，而且是采购政策、采购程序、采购过程及</w:t>
      </w:r>
      <w:r>
        <w:rPr>
          <w:rFonts w:hint="default" w:ascii="Verdana" w:hAnsi="Verdana" w:eastAsia="Verdana" w:cs="Verdana"/>
          <w:color w:val="4E4D4D"/>
          <w:sz w:val="21"/>
          <w:szCs w:val="21"/>
          <w:u w:val="none"/>
          <w:bdr w:val="none" w:color="auto" w:sz="0" w:space="0"/>
          <w:shd w:val="clear" w:fill="FFFFFF"/>
        </w:rPr>
        <w:fldChar w:fldCharType="begin"/>
      </w:r>
      <w:r>
        <w:rPr>
          <w:rFonts w:hint="default" w:ascii="Verdana" w:hAnsi="Verdana" w:eastAsia="Verdana" w:cs="Verdana"/>
          <w:color w:val="4E4D4D"/>
          <w:sz w:val="21"/>
          <w:szCs w:val="21"/>
          <w:u w:val="none"/>
          <w:bdr w:val="none" w:color="auto" w:sz="0" w:space="0"/>
          <w:shd w:val="clear" w:fill="FFFFFF"/>
        </w:rPr>
        <w:instrText xml:space="preserve"> HYPERLINK "http://baike.baidu.com/view/1079491.htm" </w:instrText>
      </w:r>
      <w:r>
        <w:rPr>
          <w:rFonts w:hint="default" w:ascii="Verdana" w:hAnsi="Verdana" w:eastAsia="Verdana" w:cs="Verdana"/>
          <w:color w:val="4E4D4D"/>
          <w:sz w:val="21"/>
          <w:szCs w:val="21"/>
          <w:u w:val="none"/>
          <w:bdr w:val="none" w:color="auto" w:sz="0" w:space="0"/>
          <w:shd w:val="clear" w:fill="FFFFFF"/>
        </w:rPr>
        <w:fldChar w:fldCharType="separate"/>
      </w:r>
      <w:r>
        <w:rPr>
          <w:rStyle w:val="11"/>
          <w:rFonts w:hint="eastAsia" w:ascii="仿宋" w:hAnsi="仿宋" w:eastAsia="仿宋" w:cs="仿宋"/>
          <w:color w:val="4E4D4D"/>
          <w:spacing w:val="0"/>
          <w:sz w:val="31"/>
          <w:szCs w:val="31"/>
          <w:u w:val="none"/>
          <w:bdr w:val="none" w:color="auto" w:sz="0" w:space="0"/>
          <w:shd w:val="clear" w:fill="FFFFFF"/>
        </w:rPr>
        <w:t>采购管理</w:t>
      </w:r>
      <w:r>
        <w:rPr>
          <w:rFonts w:hint="default" w:ascii="Verdana" w:hAnsi="Verdana" w:eastAsia="Verdana" w:cs="Verdana"/>
          <w:color w:val="4E4D4D"/>
          <w:sz w:val="21"/>
          <w:szCs w:val="21"/>
          <w:u w:val="none"/>
          <w:bdr w:val="none" w:color="auto" w:sz="0" w:space="0"/>
          <w:shd w:val="clear" w:fill="FFFFFF"/>
        </w:rPr>
        <w:fldChar w:fldCharType="end"/>
      </w:r>
      <w:r>
        <w:rPr>
          <w:rFonts w:hint="eastAsia" w:ascii="仿宋" w:hAnsi="仿宋" w:eastAsia="仿宋" w:cs="仿宋"/>
          <w:color w:val="484747"/>
          <w:spacing w:val="0"/>
          <w:sz w:val="31"/>
          <w:szCs w:val="31"/>
          <w:bdr w:val="none" w:color="auto" w:sz="0" w:space="0"/>
          <w:shd w:val="clear" w:fill="FFFFFF"/>
        </w:rPr>
        <w:t>的总称，是一种对公共采购管理的制度。。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default" w:ascii="Verdana" w:hAnsi="Verdana" w:eastAsia="Verdana" w:cs="Verdana"/>
          <w:color w:val="484747"/>
          <w:sz w:val="21"/>
          <w:szCs w:val="21"/>
        </w:rPr>
      </w:pPr>
      <w:r>
        <w:rPr>
          <w:rStyle w:val="6"/>
          <w:rFonts w:hint="eastAsia" w:ascii="楷体" w:hAnsi="楷体" w:eastAsia="楷体" w:cs="楷体"/>
          <w:b/>
          <w:color w:val="000000"/>
          <w:spacing w:val="0"/>
          <w:sz w:val="31"/>
          <w:szCs w:val="31"/>
          <w:bdr w:val="none" w:color="auto" w:sz="0" w:space="0"/>
          <w:shd w:val="clear" w:fill="FFFFFF"/>
        </w:rPr>
        <w:t>3、基本支出：</w:t>
      </w:r>
      <w:r>
        <w:rPr>
          <w:rFonts w:hint="eastAsia" w:ascii="仿宋" w:hAnsi="仿宋" w:eastAsia="仿宋" w:cs="仿宋"/>
          <w:color w:val="000000"/>
          <w:spacing w:val="0"/>
          <w:sz w:val="31"/>
          <w:szCs w:val="31"/>
          <w:bdr w:val="none" w:color="auto" w:sz="0" w:space="0"/>
          <w:shd w:val="clear" w:fill="FFFFFF"/>
        </w:rPr>
        <w:t>指为保障机构正常运转、完成日常工作任务而发生的人员支出和公用支出。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default" w:ascii="Verdana" w:hAnsi="Verdana" w:eastAsia="Verdana" w:cs="Verdana"/>
          <w:color w:val="484747"/>
          <w:sz w:val="21"/>
          <w:szCs w:val="21"/>
        </w:rPr>
      </w:pPr>
      <w:r>
        <w:rPr>
          <w:rStyle w:val="6"/>
          <w:rFonts w:hint="eastAsia" w:ascii="楷体" w:hAnsi="楷体" w:eastAsia="楷体" w:cs="楷体"/>
          <w:b/>
          <w:color w:val="000000"/>
          <w:spacing w:val="0"/>
          <w:sz w:val="31"/>
          <w:szCs w:val="31"/>
          <w:bdr w:val="none" w:color="auto" w:sz="0" w:space="0"/>
          <w:shd w:val="clear" w:fill="FFFFFF"/>
        </w:rPr>
        <w:t>4、项目支出：</w:t>
      </w:r>
      <w:r>
        <w:rPr>
          <w:rFonts w:hint="eastAsia" w:ascii="仿宋" w:hAnsi="仿宋" w:eastAsia="仿宋" w:cs="仿宋"/>
          <w:color w:val="000000"/>
          <w:spacing w:val="0"/>
          <w:sz w:val="31"/>
          <w:szCs w:val="31"/>
          <w:bdr w:val="none" w:color="auto" w:sz="0" w:space="0"/>
          <w:shd w:val="clear" w:fill="FFFFFF"/>
        </w:rPr>
        <w:t>指在基本支出之外为完成特定行政任务和事业发展目标所发生的支出。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480"/>
        <w:jc w:val="both"/>
        <w:rPr>
          <w:rFonts w:hint="default" w:ascii="Verdana" w:hAnsi="Verdana" w:eastAsia="Verdana" w:cs="Verdana"/>
          <w:color w:val="484747"/>
          <w:sz w:val="21"/>
          <w:szCs w:val="21"/>
        </w:rPr>
      </w:pPr>
      <w:r>
        <w:rPr>
          <w:rStyle w:val="6"/>
          <w:rFonts w:hint="eastAsia" w:ascii="楷体" w:hAnsi="楷体" w:eastAsia="楷体" w:cs="楷体"/>
          <w:b/>
          <w:color w:val="000000"/>
          <w:spacing w:val="0"/>
          <w:sz w:val="31"/>
          <w:szCs w:val="31"/>
          <w:bdr w:val="none" w:color="auto" w:sz="0" w:space="0"/>
          <w:shd w:val="clear" w:fill="FFFFFF"/>
        </w:rPr>
        <w:t>5、“三公”经费：</w:t>
      </w:r>
      <w:r>
        <w:rPr>
          <w:rFonts w:hint="eastAsia" w:ascii="仿宋" w:hAnsi="仿宋" w:eastAsia="仿宋" w:cs="仿宋"/>
          <w:color w:val="000000"/>
          <w:spacing w:val="0"/>
          <w:sz w:val="31"/>
          <w:szCs w:val="31"/>
          <w:bdr w:val="none" w:color="auto" w:sz="0" w:space="0"/>
          <w:shd w:val="clear" w:fill="FFFFFF"/>
        </w:rPr>
        <w:t>指用财政拨款安排的因公出国（境）费、公务用车购置及运行维护费和公务接待费。其中因公出国（境）费反映单位公务出国（境）的国际旅费、国外城市间交通费、住宿费、伙食费、培训费、公杂费等支出。公务用车购置及运行维护费反映单位公务用车购置及租用费、燃料费、维修费、过路过桥费、保险费、安全奖励费用等支出。公务接待费反映单位按规定开支的各类公务接待（含外宾接待）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646" w:right="0" w:firstLine="645"/>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附件：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    附件一、收入支出决算总表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    附件二、收入决算表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    附件三、支出决算表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    附件四、财政拨款收入支出决算总表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    附件五、一般公共预算财政拨款收入支出决算表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   </w:t>
      </w:r>
      <w:r>
        <w:rPr>
          <w:rFonts w:hint="eastAsia" w:ascii="仿宋" w:hAnsi="仿宋" w:eastAsia="仿宋" w:cs="仿宋"/>
          <w:color w:val="484747"/>
          <w:spacing w:val="0"/>
          <w:sz w:val="30"/>
          <w:szCs w:val="30"/>
          <w:bdr w:val="none" w:color="auto" w:sz="0" w:space="0"/>
          <w:shd w:val="clear" w:fill="FFFFFF"/>
        </w:rPr>
        <w:t> 附件六、一般公共预算财政拨款基本支出决算经济分类表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0"/>
          <w:szCs w:val="30"/>
          <w:bdr w:val="none" w:color="auto" w:sz="0" w:space="0"/>
          <w:shd w:val="clear" w:fill="FFFFFF"/>
        </w:rPr>
        <w:t>   </w:t>
      </w:r>
      <w:r>
        <w:rPr>
          <w:rFonts w:hint="eastAsia" w:ascii="仿宋" w:hAnsi="仿宋" w:eastAsia="仿宋" w:cs="仿宋"/>
          <w:color w:val="484747"/>
          <w:spacing w:val="0"/>
          <w:sz w:val="28"/>
          <w:szCs w:val="28"/>
          <w:bdr w:val="none" w:color="auto" w:sz="0" w:space="0"/>
          <w:shd w:val="clear" w:fill="FFFFFF"/>
        </w:rPr>
        <w:t> 附件七、一般公共预算财政拨款“三公”经费及相关信息统计表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    附件八、政府性基金预算财政拨款收入支出决算表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    附件九、政府性基金财政拨款基本支出决算经济分类表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jc w:val="both"/>
        <w:rPr>
          <w:rFonts w:hint="default" w:ascii="Verdana" w:hAnsi="Verdana" w:eastAsia="Verdana" w:cs="Verdana"/>
          <w:color w:val="484747"/>
          <w:sz w:val="21"/>
          <w:szCs w:val="21"/>
        </w:rPr>
      </w:pPr>
      <w:r>
        <w:rPr>
          <w:rFonts w:hint="eastAsia" w:ascii="仿宋" w:hAnsi="仿宋" w:eastAsia="仿宋" w:cs="仿宋"/>
          <w:color w:val="484747"/>
          <w:spacing w:val="0"/>
          <w:sz w:val="31"/>
          <w:szCs w:val="31"/>
          <w:bdr w:val="none" w:color="auto" w:sz="0" w:space="0"/>
          <w:shd w:val="clear" w:fill="FFFFFF"/>
        </w:rPr>
        <w:t>    附件十、政府采购情况表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layui-icon">
    <w:altName w:val="Segoe Print"/>
    <w:panose1 w:val="00000000000000000000"/>
    <w:charset w:val="00"/>
    <w:family w:val="auto"/>
    <w:pitch w:val="default"/>
    <w:sig w:usb0="00000000" w:usb1="00000000" w:usb2="00000000" w:usb3="00000000" w:csb0="00000000" w:csb1="00000000"/>
  </w:font>
  <w:font w:name="helvetica">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4A3619B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semiHidden/>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7"/>
      <w:szCs w:val="27"/>
      <w:lang w:val="en-US" w:eastAsia="zh-CN" w:bidi="ar"/>
    </w:rPr>
  </w:style>
  <w:style w:type="character" w:default="1" w:styleId="5">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6">
    <w:name w:val="Strong"/>
    <w:basedOn w:val="5"/>
    <w:qFormat/>
    <w:uiPriority w:val="0"/>
    <w:rPr>
      <w:b/>
    </w:rPr>
  </w:style>
  <w:style w:type="character" w:styleId="7">
    <w:name w:val="FollowedHyperlink"/>
    <w:basedOn w:val="5"/>
    <w:uiPriority w:val="0"/>
    <w:rPr>
      <w:color w:val="333333"/>
      <w:u w:val="none"/>
    </w:rPr>
  </w:style>
  <w:style w:type="character" w:styleId="8">
    <w:name w:val="Emphasis"/>
    <w:basedOn w:val="5"/>
    <w:qFormat/>
    <w:uiPriority w:val="0"/>
  </w:style>
  <w:style w:type="character" w:styleId="9">
    <w:name w:val="HTML Definition"/>
    <w:basedOn w:val="5"/>
    <w:uiPriority w:val="0"/>
    <w:rPr>
      <w:i/>
    </w:rPr>
  </w:style>
  <w:style w:type="character" w:styleId="10">
    <w:name w:val="HTML Variable"/>
    <w:basedOn w:val="5"/>
    <w:uiPriority w:val="0"/>
  </w:style>
  <w:style w:type="character" w:styleId="11">
    <w:name w:val="Hyperlink"/>
    <w:basedOn w:val="5"/>
    <w:uiPriority w:val="0"/>
    <w:rPr>
      <w:color w:val="333333"/>
      <w:u w:val="none"/>
    </w:rPr>
  </w:style>
  <w:style w:type="character" w:styleId="12">
    <w:name w:val="HTML Cite"/>
    <w:basedOn w:val="5"/>
    <w:uiPriority w:val="0"/>
  </w:style>
  <w:style w:type="character" w:customStyle="1" w:styleId="13">
    <w:name w:val="active2"/>
    <w:basedOn w:val="5"/>
    <w:uiPriority w:val="0"/>
    <w:rPr>
      <w:shd w:val="clear" w:fill="F6F6F6"/>
    </w:rPr>
  </w:style>
  <w:style w:type="character" w:customStyle="1" w:styleId="14">
    <w:name w:val="hover11"/>
    <w:basedOn w:val="5"/>
    <w:uiPriority w:val="0"/>
    <w:rPr>
      <w:color w:val="5FB878"/>
    </w:rPr>
  </w:style>
  <w:style w:type="character" w:customStyle="1" w:styleId="15">
    <w:name w:val="hover12"/>
    <w:basedOn w:val="5"/>
    <w:uiPriority w:val="0"/>
    <w:rPr>
      <w:color w:val="5FB878"/>
    </w:rPr>
  </w:style>
  <w:style w:type="character" w:customStyle="1" w:styleId="16">
    <w:name w:val="hover13"/>
    <w:basedOn w:val="5"/>
    <w:uiPriority w:val="0"/>
    <w:rPr>
      <w:color w:val="FFFFFF"/>
    </w:rPr>
  </w:style>
  <w:style w:type="character" w:customStyle="1" w:styleId="17">
    <w:name w:val="first-child"/>
    <w:basedOn w:val="5"/>
    <w:uiPriority w:val="0"/>
    <w:rPr>
      <w:bdr w:val="none" w:color="auto" w:sz="0" w:space="0"/>
    </w:rPr>
  </w:style>
  <w:style w:type="character" w:customStyle="1" w:styleId="18">
    <w:name w:val="layui-this4"/>
    <w:basedOn w:val="5"/>
    <w:uiPriority w:val="0"/>
    <w:rPr>
      <w:bdr w:val="single" w:color="EEEEEE" w:sz="6" w:space="0"/>
      <w:shd w:val="clear" w:fill="FFFFFF"/>
    </w:rPr>
  </w:style>
  <w:style w:type="character" w:customStyle="1" w:styleId="19">
    <w:name w:val="layui-laypage-curr"/>
    <w:basedOn w:val="5"/>
    <w:uiPriority w:val="0"/>
    <w:rPr>
      <w:bdr w:val="none" w:color="auto" w:sz="0"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HASEE</dc:creator>
  <cp:lastModifiedBy>HASEE</cp:lastModifiedBy>
  <dcterms:modified xsi:type="dcterms:W3CDTF">2021-04-01T03:39:19Z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